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65" w:rsidRDefault="007F3C65" w:rsidP="007F3C65">
      <w:pPr>
        <w:jc w:val="center"/>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-456406</wp:posOffset>
            </wp:positionV>
            <wp:extent cx="1883664" cy="1177290"/>
            <wp:effectExtent l="0" t="0" r="254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cli-new-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3664" cy="11772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3810000</wp:posOffset>
            </wp:positionH>
            <wp:positionV relativeFrom="paragraph">
              <wp:posOffset>-238125</wp:posOffset>
            </wp:positionV>
            <wp:extent cx="2600325" cy="61531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CF logo.jpg"/>
                    <pic:cNvPicPr/>
                  </pic:nvPicPr>
                  <pic:blipFill>
                    <a:blip r:embed="rId10">
                      <a:extLst>
                        <a:ext uri="{28A0092B-C50C-407E-A947-70E740481C1C}">
                          <a14:useLocalDpi xmlns:a14="http://schemas.microsoft.com/office/drawing/2010/main" val="0"/>
                        </a:ext>
                      </a:extLst>
                    </a:blip>
                    <a:stretch>
                      <a:fillRect/>
                    </a:stretch>
                  </pic:blipFill>
                  <pic:spPr>
                    <a:xfrm>
                      <a:off x="0" y="0"/>
                      <a:ext cx="2600325" cy="6153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-542925</wp:posOffset>
            </wp:positionV>
            <wp:extent cx="1305684" cy="12630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ffolk_County_ny_seal.png"/>
                    <pic:cNvPicPr/>
                  </pic:nvPicPr>
                  <pic:blipFill>
                    <a:blip r:embed="rId11">
                      <a:extLst>
                        <a:ext uri="{28A0092B-C50C-407E-A947-70E740481C1C}">
                          <a14:useLocalDpi xmlns:a14="http://schemas.microsoft.com/office/drawing/2010/main" val="0"/>
                        </a:ext>
                      </a:extLst>
                    </a:blip>
                    <a:stretch>
                      <a:fillRect/>
                    </a:stretch>
                  </pic:blipFill>
                  <pic:spPr>
                    <a:xfrm>
                      <a:off x="0" y="0"/>
                      <a:ext cx="1305684" cy="1263015"/>
                    </a:xfrm>
                    <a:prstGeom prst="rect">
                      <a:avLst/>
                    </a:prstGeom>
                  </pic:spPr>
                </pic:pic>
              </a:graphicData>
            </a:graphic>
            <wp14:sizeRelH relativeFrom="page">
              <wp14:pctWidth>0</wp14:pctWidth>
            </wp14:sizeRelH>
            <wp14:sizeRelV relativeFrom="page">
              <wp14:pctHeight>0</wp14:pctHeight>
            </wp14:sizeRelV>
          </wp:anchor>
        </w:drawing>
      </w:r>
    </w:p>
    <w:p w:rsidR="007F3C65" w:rsidRDefault="007F3C65" w:rsidP="007F3C65">
      <w:pPr>
        <w:jc w:val="center"/>
        <w:rPr>
          <w:rFonts w:ascii="Arial" w:hAnsi="Arial" w:cs="Arial"/>
          <w:sz w:val="24"/>
          <w:szCs w:val="24"/>
        </w:rPr>
      </w:pPr>
    </w:p>
    <w:p w:rsidR="007F3C65" w:rsidRDefault="007F3C65" w:rsidP="002E4A5A">
      <w:pPr>
        <w:rPr>
          <w:rFonts w:ascii="Arial" w:hAnsi="Arial" w:cs="Arial"/>
          <w:sz w:val="24"/>
          <w:szCs w:val="24"/>
        </w:rPr>
      </w:pPr>
    </w:p>
    <w:p w:rsidR="007F3C65" w:rsidRDefault="007F3C65" w:rsidP="007F3C65">
      <w:pPr>
        <w:jc w:val="center"/>
        <w:rPr>
          <w:rFonts w:ascii="Arial" w:hAnsi="Arial" w:cs="Arial"/>
          <w:sz w:val="24"/>
          <w:szCs w:val="24"/>
        </w:rPr>
      </w:pPr>
      <w:r>
        <w:rPr>
          <w:rFonts w:ascii="Arial" w:hAnsi="Arial" w:cs="Arial"/>
          <w:sz w:val="24"/>
          <w:szCs w:val="24"/>
        </w:rPr>
        <w:t>2020 Census Suffolk County Complete Count Committee</w:t>
      </w:r>
    </w:p>
    <w:p w:rsidR="007F3C65" w:rsidRDefault="007F3C65" w:rsidP="007F3C65">
      <w:pPr>
        <w:jc w:val="center"/>
        <w:rPr>
          <w:rFonts w:ascii="Arial" w:hAnsi="Arial" w:cs="Arial"/>
          <w:sz w:val="24"/>
          <w:szCs w:val="24"/>
        </w:rPr>
      </w:pPr>
      <w:r>
        <w:rPr>
          <w:rFonts w:ascii="Arial" w:hAnsi="Arial" w:cs="Arial"/>
          <w:sz w:val="24"/>
          <w:szCs w:val="24"/>
        </w:rPr>
        <w:t>February 13, 2019 Meeting</w:t>
      </w:r>
    </w:p>
    <w:p w:rsidR="007F3C65" w:rsidRDefault="00412E1C" w:rsidP="002E4A5A">
      <w:pPr>
        <w:jc w:val="center"/>
        <w:rPr>
          <w:rFonts w:ascii="Arial" w:hAnsi="Arial" w:cs="Arial"/>
          <w:sz w:val="24"/>
          <w:szCs w:val="24"/>
        </w:rPr>
      </w:pPr>
      <w:r>
        <w:rPr>
          <w:rFonts w:ascii="Arial" w:hAnsi="Arial" w:cs="Arial"/>
          <w:sz w:val="24"/>
          <w:szCs w:val="24"/>
        </w:rPr>
        <w:t>Minutes</w:t>
      </w:r>
    </w:p>
    <w:p w:rsidR="007F3C65" w:rsidRDefault="00412E1C" w:rsidP="00871ABB">
      <w:pPr>
        <w:rPr>
          <w:rFonts w:ascii="Arial" w:hAnsi="Arial" w:cs="Arial"/>
          <w:sz w:val="24"/>
          <w:szCs w:val="24"/>
        </w:rPr>
      </w:pPr>
      <w:r>
        <w:rPr>
          <w:rFonts w:ascii="Arial" w:hAnsi="Arial" w:cs="Arial"/>
          <w:sz w:val="24"/>
          <w:szCs w:val="24"/>
        </w:rPr>
        <w:t>Partnership with the Census Bureau</w:t>
      </w:r>
    </w:p>
    <w:p w:rsidR="00871ABB" w:rsidRDefault="00871ABB" w:rsidP="00871ABB">
      <w:pPr>
        <w:pStyle w:val="ListParagraph"/>
        <w:numPr>
          <w:ilvl w:val="0"/>
          <w:numId w:val="3"/>
        </w:numPr>
        <w:rPr>
          <w:rFonts w:ascii="Arial" w:hAnsi="Arial" w:cs="Arial"/>
          <w:sz w:val="24"/>
          <w:szCs w:val="24"/>
        </w:rPr>
      </w:pPr>
      <w:r>
        <w:rPr>
          <w:rFonts w:ascii="Arial" w:hAnsi="Arial" w:cs="Arial"/>
          <w:sz w:val="24"/>
          <w:szCs w:val="24"/>
        </w:rPr>
        <w:t>Jennifer Albert is currently the only representative for Suffolk County, hopefully more will be added as we get closer to 2020.</w:t>
      </w:r>
    </w:p>
    <w:p w:rsidR="00871ABB" w:rsidRDefault="00871ABB" w:rsidP="00871ABB">
      <w:pPr>
        <w:pStyle w:val="ListParagraph"/>
        <w:numPr>
          <w:ilvl w:val="0"/>
          <w:numId w:val="3"/>
        </w:numPr>
        <w:rPr>
          <w:rFonts w:ascii="Arial" w:hAnsi="Arial" w:cs="Arial"/>
          <w:sz w:val="24"/>
          <w:szCs w:val="24"/>
        </w:rPr>
      </w:pPr>
      <w:r>
        <w:rPr>
          <w:rFonts w:ascii="Arial" w:hAnsi="Arial" w:cs="Arial"/>
          <w:sz w:val="24"/>
          <w:szCs w:val="24"/>
        </w:rPr>
        <w:t xml:space="preserve">All Census workers are under oath and under penalty of fine and jail time if they disclose any information collected in the Census to anyone, including any other government agency. </w:t>
      </w:r>
      <w:r w:rsidR="002E4A5A">
        <w:rPr>
          <w:rFonts w:ascii="Arial" w:hAnsi="Arial" w:cs="Arial"/>
          <w:sz w:val="24"/>
          <w:szCs w:val="24"/>
        </w:rPr>
        <w:t>(Title XIII)</w:t>
      </w:r>
    </w:p>
    <w:p w:rsidR="00CF26B1" w:rsidRDefault="00871ABB" w:rsidP="00871ABB">
      <w:pPr>
        <w:pStyle w:val="ListParagraph"/>
        <w:numPr>
          <w:ilvl w:val="0"/>
          <w:numId w:val="3"/>
        </w:numPr>
        <w:rPr>
          <w:rFonts w:ascii="Arial" w:hAnsi="Arial" w:cs="Arial"/>
          <w:sz w:val="24"/>
          <w:szCs w:val="24"/>
        </w:rPr>
      </w:pPr>
      <w:r>
        <w:rPr>
          <w:rFonts w:ascii="Arial" w:hAnsi="Arial" w:cs="Arial"/>
          <w:sz w:val="24"/>
          <w:szCs w:val="24"/>
        </w:rPr>
        <w:t xml:space="preserve">The Bureau understands that there is still fear in communities, so have adjusted the methods by which the Census will be conducted – the self-report phase will now be done predominantly online. </w:t>
      </w:r>
    </w:p>
    <w:p w:rsidR="00871ABB" w:rsidRDefault="00871ABB" w:rsidP="00871ABB">
      <w:pPr>
        <w:pStyle w:val="ListParagraph"/>
        <w:numPr>
          <w:ilvl w:val="0"/>
          <w:numId w:val="3"/>
        </w:numPr>
        <w:rPr>
          <w:rFonts w:ascii="Arial" w:hAnsi="Arial" w:cs="Arial"/>
          <w:sz w:val="24"/>
          <w:szCs w:val="24"/>
        </w:rPr>
      </w:pPr>
      <w:r>
        <w:rPr>
          <w:rFonts w:ascii="Arial" w:hAnsi="Arial" w:cs="Arial"/>
          <w:sz w:val="24"/>
          <w:szCs w:val="24"/>
        </w:rPr>
        <w:t xml:space="preserve">Paper forms will still be available, but only on request. </w:t>
      </w:r>
    </w:p>
    <w:p w:rsidR="00871ABB" w:rsidRDefault="00871ABB" w:rsidP="00871ABB">
      <w:pPr>
        <w:pStyle w:val="ListParagraph"/>
        <w:numPr>
          <w:ilvl w:val="0"/>
          <w:numId w:val="3"/>
        </w:numPr>
        <w:rPr>
          <w:rFonts w:ascii="Arial" w:hAnsi="Arial" w:cs="Arial"/>
          <w:sz w:val="24"/>
          <w:szCs w:val="24"/>
        </w:rPr>
      </w:pPr>
      <w:r>
        <w:rPr>
          <w:rFonts w:ascii="Arial" w:hAnsi="Arial" w:cs="Arial"/>
          <w:sz w:val="24"/>
          <w:szCs w:val="24"/>
        </w:rPr>
        <w:t xml:space="preserve">CBOs will be vital in helping build the trust with communities that is essential for a full count. </w:t>
      </w:r>
    </w:p>
    <w:p w:rsidR="00871ABB" w:rsidRDefault="00871ABB" w:rsidP="00871ABB">
      <w:pPr>
        <w:pStyle w:val="ListParagraph"/>
        <w:numPr>
          <w:ilvl w:val="0"/>
          <w:numId w:val="3"/>
        </w:numPr>
        <w:rPr>
          <w:rFonts w:ascii="Arial" w:hAnsi="Arial" w:cs="Arial"/>
          <w:sz w:val="24"/>
          <w:szCs w:val="24"/>
        </w:rPr>
      </w:pPr>
      <w:r>
        <w:rPr>
          <w:rFonts w:ascii="Arial" w:hAnsi="Arial" w:cs="Arial"/>
          <w:sz w:val="24"/>
          <w:szCs w:val="24"/>
        </w:rPr>
        <w:t xml:space="preserve">There are many misconceptions about our region’s wealth and make-up, and an accurate Census count can have a big impact on the region. </w:t>
      </w:r>
    </w:p>
    <w:p w:rsidR="007F3C65" w:rsidRDefault="007F3C65" w:rsidP="00871ABB">
      <w:pPr>
        <w:rPr>
          <w:rFonts w:ascii="Arial" w:hAnsi="Arial" w:cs="Arial"/>
          <w:sz w:val="24"/>
          <w:szCs w:val="24"/>
        </w:rPr>
      </w:pPr>
      <w:r w:rsidRPr="00871ABB">
        <w:rPr>
          <w:rFonts w:ascii="Arial" w:hAnsi="Arial" w:cs="Arial"/>
          <w:sz w:val="24"/>
          <w:szCs w:val="24"/>
        </w:rPr>
        <w:t>Hard to Count Communi</w:t>
      </w:r>
      <w:r w:rsidR="00412E1C">
        <w:rPr>
          <w:rFonts w:ascii="Arial" w:hAnsi="Arial" w:cs="Arial"/>
          <w:sz w:val="24"/>
          <w:szCs w:val="24"/>
        </w:rPr>
        <w:t>ties in Suffolk County</w:t>
      </w:r>
    </w:p>
    <w:p w:rsidR="00871ABB" w:rsidRDefault="00CF26B1" w:rsidP="00871ABB">
      <w:pPr>
        <w:pStyle w:val="ListParagraph"/>
        <w:numPr>
          <w:ilvl w:val="0"/>
          <w:numId w:val="4"/>
        </w:numPr>
        <w:rPr>
          <w:rFonts w:ascii="Arial" w:hAnsi="Arial" w:cs="Arial"/>
          <w:sz w:val="24"/>
          <w:szCs w:val="24"/>
        </w:rPr>
      </w:pPr>
      <w:r>
        <w:rPr>
          <w:rFonts w:ascii="Arial" w:hAnsi="Arial" w:cs="Arial"/>
          <w:sz w:val="24"/>
          <w:szCs w:val="24"/>
        </w:rPr>
        <w:t>B</w:t>
      </w:r>
      <w:r w:rsidR="00871ABB">
        <w:rPr>
          <w:rFonts w:ascii="Arial" w:hAnsi="Arial" w:cs="Arial"/>
          <w:sz w:val="24"/>
          <w:szCs w:val="24"/>
        </w:rPr>
        <w:t>ackground information on how the Census actually works:</w:t>
      </w:r>
    </w:p>
    <w:p w:rsidR="00CF26B1" w:rsidRDefault="00871ABB" w:rsidP="00871ABB">
      <w:pPr>
        <w:pStyle w:val="ListParagraph"/>
        <w:numPr>
          <w:ilvl w:val="1"/>
          <w:numId w:val="4"/>
        </w:numPr>
        <w:rPr>
          <w:rFonts w:ascii="Arial" w:hAnsi="Arial" w:cs="Arial"/>
          <w:sz w:val="24"/>
          <w:szCs w:val="24"/>
        </w:rPr>
      </w:pPr>
      <w:r>
        <w:rPr>
          <w:rFonts w:ascii="Arial" w:hAnsi="Arial" w:cs="Arial"/>
          <w:sz w:val="24"/>
          <w:szCs w:val="24"/>
        </w:rPr>
        <w:t>Step One: Self-Response. The Census sends out a mailing to all households for residents to fill out and mail back in.</w:t>
      </w:r>
      <w:r w:rsidR="00CF26B1">
        <w:rPr>
          <w:rFonts w:ascii="Arial" w:hAnsi="Arial" w:cs="Arial"/>
          <w:sz w:val="24"/>
          <w:szCs w:val="24"/>
        </w:rPr>
        <w:t xml:space="preserve"> I</w:t>
      </w:r>
      <w:r>
        <w:rPr>
          <w:rFonts w:ascii="Arial" w:hAnsi="Arial" w:cs="Arial"/>
          <w:sz w:val="24"/>
          <w:szCs w:val="24"/>
        </w:rPr>
        <w:t xml:space="preserve">n 2020, this mailing will have a link </w:t>
      </w:r>
      <w:r w:rsidR="00AC13DB">
        <w:rPr>
          <w:rFonts w:ascii="Arial" w:hAnsi="Arial" w:cs="Arial"/>
          <w:sz w:val="24"/>
          <w:szCs w:val="24"/>
        </w:rPr>
        <w:t>for</w:t>
      </w:r>
      <w:r>
        <w:rPr>
          <w:rFonts w:ascii="Arial" w:hAnsi="Arial" w:cs="Arial"/>
          <w:sz w:val="24"/>
          <w:szCs w:val="24"/>
        </w:rPr>
        <w:t xml:space="preserve"> people </w:t>
      </w:r>
      <w:r w:rsidR="00AC13DB">
        <w:rPr>
          <w:rFonts w:ascii="Arial" w:hAnsi="Arial" w:cs="Arial"/>
          <w:sz w:val="24"/>
          <w:szCs w:val="24"/>
        </w:rPr>
        <w:t>to</w:t>
      </w:r>
      <w:r>
        <w:rPr>
          <w:rFonts w:ascii="Arial" w:hAnsi="Arial" w:cs="Arial"/>
          <w:sz w:val="24"/>
          <w:szCs w:val="24"/>
        </w:rPr>
        <w:t xml:space="preserve"> visit and fill out the Census online. </w:t>
      </w:r>
    </w:p>
    <w:p w:rsidR="00871ABB" w:rsidRDefault="00871ABB" w:rsidP="00CF26B1">
      <w:pPr>
        <w:pStyle w:val="ListParagraph"/>
        <w:numPr>
          <w:ilvl w:val="2"/>
          <w:numId w:val="4"/>
        </w:numPr>
        <w:rPr>
          <w:rFonts w:ascii="Arial" w:hAnsi="Arial" w:cs="Arial"/>
          <w:sz w:val="24"/>
          <w:szCs w:val="24"/>
        </w:rPr>
      </w:pPr>
      <w:r>
        <w:rPr>
          <w:rFonts w:ascii="Arial" w:hAnsi="Arial" w:cs="Arial"/>
          <w:sz w:val="24"/>
          <w:szCs w:val="24"/>
        </w:rPr>
        <w:t>Mail copies are available on request, and Census can also be completed by phone on request.</w:t>
      </w:r>
    </w:p>
    <w:p w:rsidR="00871ABB" w:rsidRDefault="00CF26B1" w:rsidP="00871ABB">
      <w:pPr>
        <w:pStyle w:val="ListParagraph"/>
        <w:numPr>
          <w:ilvl w:val="2"/>
          <w:numId w:val="4"/>
        </w:numPr>
        <w:rPr>
          <w:rFonts w:ascii="Arial" w:hAnsi="Arial" w:cs="Arial"/>
          <w:sz w:val="24"/>
          <w:szCs w:val="24"/>
        </w:rPr>
      </w:pPr>
      <w:r>
        <w:rPr>
          <w:rFonts w:ascii="Arial" w:hAnsi="Arial" w:cs="Arial"/>
          <w:sz w:val="24"/>
          <w:szCs w:val="24"/>
        </w:rPr>
        <w:t>T</w:t>
      </w:r>
      <w:r w:rsidR="00871ABB">
        <w:rPr>
          <w:rFonts w:ascii="Arial" w:hAnsi="Arial" w:cs="Arial"/>
          <w:sz w:val="24"/>
          <w:szCs w:val="24"/>
        </w:rPr>
        <w:t xml:space="preserve">he info collected in this phase is the most reliable. </w:t>
      </w:r>
    </w:p>
    <w:p w:rsidR="00871ABB" w:rsidRDefault="00871ABB" w:rsidP="00871ABB">
      <w:pPr>
        <w:pStyle w:val="ListParagraph"/>
        <w:numPr>
          <w:ilvl w:val="2"/>
          <w:numId w:val="4"/>
        </w:numPr>
        <w:rPr>
          <w:rFonts w:ascii="Arial" w:hAnsi="Arial" w:cs="Arial"/>
          <w:sz w:val="24"/>
          <w:szCs w:val="24"/>
        </w:rPr>
      </w:pPr>
      <w:r>
        <w:rPr>
          <w:rFonts w:ascii="Arial" w:hAnsi="Arial" w:cs="Arial"/>
          <w:sz w:val="24"/>
          <w:szCs w:val="24"/>
        </w:rPr>
        <w:t>The “76% response rate” for Suffolk in 2010 reflects this phase.</w:t>
      </w:r>
    </w:p>
    <w:p w:rsidR="008C1CCD" w:rsidRDefault="00CF26B1" w:rsidP="00871ABB">
      <w:pPr>
        <w:pStyle w:val="ListParagraph"/>
        <w:numPr>
          <w:ilvl w:val="2"/>
          <w:numId w:val="4"/>
        </w:numPr>
        <w:rPr>
          <w:rFonts w:ascii="Arial" w:hAnsi="Arial" w:cs="Arial"/>
          <w:sz w:val="24"/>
          <w:szCs w:val="24"/>
        </w:rPr>
      </w:pPr>
      <w:r>
        <w:rPr>
          <w:rFonts w:ascii="Arial" w:hAnsi="Arial" w:cs="Arial"/>
          <w:sz w:val="24"/>
          <w:szCs w:val="24"/>
        </w:rPr>
        <w:t xml:space="preserve">Mailings will begin </w:t>
      </w:r>
      <w:r w:rsidR="008C1CCD">
        <w:rPr>
          <w:rFonts w:ascii="Arial" w:hAnsi="Arial" w:cs="Arial"/>
          <w:sz w:val="24"/>
          <w:szCs w:val="24"/>
        </w:rPr>
        <w:t>March 2020</w:t>
      </w:r>
      <w:r w:rsidR="00AC13DB">
        <w:rPr>
          <w:rFonts w:ascii="Arial" w:hAnsi="Arial" w:cs="Arial"/>
          <w:sz w:val="24"/>
          <w:szCs w:val="24"/>
        </w:rPr>
        <w:t xml:space="preserve">  </w:t>
      </w:r>
    </w:p>
    <w:p w:rsidR="00871ABB" w:rsidRDefault="00871ABB" w:rsidP="00871ABB">
      <w:pPr>
        <w:pStyle w:val="ListParagraph"/>
        <w:numPr>
          <w:ilvl w:val="1"/>
          <w:numId w:val="4"/>
        </w:numPr>
        <w:rPr>
          <w:rFonts w:ascii="Arial" w:hAnsi="Arial" w:cs="Arial"/>
          <w:sz w:val="24"/>
          <w:szCs w:val="24"/>
        </w:rPr>
      </w:pPr>
      <w:r>
        <w:rPr>
          <w:rFonts w:ascii="Arial" w:hAnsi="Arial" w:cs="Arial"/>
          <w:sz w:val="24"/>
          <w:szCs w:val="24"/>
        </w:rPr>
        <w:t xml:space="preserve">Step Two: </w:t>
      </w:r>
      <w:r w:rsidR="00C37610">
        <w:rPr>
          <w:rFonts w:ascii="Arial" w:hAnsi="Arial" w:cs="Arial"/>
          <w:sz w:val="24"/>
          <w:szCs w:val="24"/>
        </w:rPr>
        <w:t xml:space="preserve">Door-to-Door. For households that do not self-respond, the Census Bureau sends representatives door to door to request the information in person. </w:t>
      </w:r>
    </w:p>
    <w:p w:rsidR="00C37610" w:rsidRDefault="00C37610" w:rsidP="00C37610">
      <w:pPr>
        <w:pStyle w:val="ListParagraph"/>
        <w:numPr>
          <w:ilvl w:val="2"/>
          <w:numId w:val="4"/>
        </w:numPr>
        <w:rPr>
          <w:rFonts w:ascii="Arial" w:hAnsi="Arial" w:cs="Arial"/>
          <w:sz w:val="24"/>
          <w:szCs w:val="24"/>
        </w:rPr>
      </w:pPr>
      <w:r>
        <w:rPr>
          <w:rFonts w:ascii="Arial" w:hAnsi="Arial" w:cs="Arial"/>
          <w:sz w:val="24"/>
          <w:szCs w:val="24"/>
        </w:rPr>
        <w:t>This is where the risk is highest that people will be incorrectl</w:t>
      </w:r>
      <w:r w:rsidR="00CF26B1">
        <w:rPr>
          <w:rFonts w:ascii="Arial" w:hAnsi="Arial" w:cs="Arial"/>
          <w:sz w:val="24"/>
          <w:szCs w:val="24"/>
        </w:rPr>
        <w:t>y counted or missed altogether</w:t>
      </w:r>
      <w:r w:rsidR="008C1CCD">
        <w:rPr>
          <w:rFonts w:ascii="Arial" w:hAnsi="Arial" w:cs="Arial"/>
          <w:sz w:val="24"/>
          <w:szCs w:val="24"/>
        </w:rPr>
        <w:t xml:space="preserve">. </w:t>
      </w:r>
    </w:p>
    <w:p w:rsidR="008C1CCD" w:rsidRDefault="008C1CCD" w:rsidP="00C37610">
      <w:pPr>
        <w:pStyle w:val="ListParagraph"/>
        <w:numPr>
          <w:ilvl w:val="2"/>
          <w:numId w:val="4"/>
        </w:numPr>
        <w:rPr>
          <w:rFonts w:ascii="Arial" w:hAnsi="Arial" w:cs="Arial"/>
          <w:sz w:val="24"/>
          <w:szCs w:val="24"/>
        </w:rPr>
      </w:pPr>
      <w:r>
        <w:rPr>
          <w:rFonts w:ascii="Arial" w:hAnsi="Arial" w:cs="Arial"/>
          <w:sz w:val="24"/>
          <w:szCs w:val="24"/>
        </w:rPr>
        <w:t>Also have to work to instill as much trust as possible so that people trust the door-to-door Census process.</w:t>
      </w:r>
    </w:p>
    <w:p w:rsidR="008C1CCD" w:rsidRDefault="00CF26B1" w:rsidP="008C1CCD">
      <w:pPr>
        <w:pStyle w:val="ListParagraph"/>
        <w:numPr>
          <w:ilvl w:val="1"/>
          <w:numId w:val="4"/>
        </w:numPr>
        <w:rPr>
          <w:rFonts w:ascii="Arial" w:hAnsi="Arial" w:cs="Arial"/>
          <w:sz w:val="24"/>
          <w:szCs w:val="24"/>
        </w:rPr>
      </w:pPr>
      <w:r>
        <w:rPr>
          <w:rFonts w:ascii="Arial" w:hAnsi="Arial" w:cs="Arial"/>
          <w:sz w:val="24"/>
          <w:szCs w:val="24"/>
        </w:rPr>
        <w:lastRenderedPageBreak/>
        <w:t>The</w:t>
      </w:r>
      <w:r w:rsidR="008C1CCD">
        <w:rPr>
          <w:rFonts w:ascii="Arial" w:hAnsi="Arial" w:cs="Arial"/>
          <w:sz w:val="24"/>
          <w:szCs w:val="24"/>
        </w:rPr>
        <w:t xml:space="preserve"> Bureau plans to publish the share of households that are self-reporting every day so we can </w:t>
      </w:r>
      <w:r>
        <w:rPr>
          <w:rFonts w:ascii="Arial" w:hAnsi="Arial" w:cs="Arial"/>
          <w:sz w:val="24"/>
          <w:szCs w:val="24"/>
        </w:rPr>
        <w:t>better</w:t>
      </w:r>
      <w:r w:rsidR="008C1CCD">
        <w:rPr>
          <w:rFonts w:ascii="Arial" w:hAnsi="Arial" w:cs="Arial"/>
          <w:sz w:val="24"/>
          <w:szCs w:val="24"/>
        </w:rPr>
        <w:t xml:space="preserve"> focus on the neighborhoods that need attention.</w:t>
      </w:r>
    </w:p>
    <w:p w:rsidR="008C1CCD" w:rsidRDefault="008C1CCD" w:rsidP="008C1CCD">
      <w:pPr>
        <w:pStyle w:val="ListParagraph"/>
        <w:numPr>
          <w:ilvl w:val="1"/>
          <w:numId w:val="4"/>
        </w:numPr>
        <w:rPr>
          <w:rFonts w:ascii="Arial" w:hAnsi="Arial" w:cs="Arial"/>
          <w:sz w:val="24"/>
          <w:szCs w:val="24"/>
        </w:rPr>
      </w:pPr>
      <w:r>
        <w:rPr>
          <w:rFonts w:ascii="Arial" w:hAnsi="Arial" w:cs="Arial"/>
          <w:sz w:val="24"/>
          <w:szCs w:val="24"/>
        </w:rPr>
        <w:t>On the East End, the Bureau starts with the door to door process, skipping Step One, and there are significant populations that might not open the door.</w:t>
      </w:r>
    </w:p>
    <w:p w:rsidR="008C1CCD" w:rsidRDefault="008C1CCD" w:rsidP="008C1CCD">
      <w:pPr>
        <w:pStyle w:val="ListParagraph"/>
        <w:numPr>
          <w:ilvl w:val="1"/>
          <w:numId w:val="4"/>
        </w:numPr>
        <w:rPr>
          <w:rFonts w:ascii="Arial" w:hAnsi="Arial" w:cs="Arial"/>
          <w:sz w:val="24"/>
          <w:szCs w:val="24"/>
        </w:rPr>
      </w:pPr>
      <w:r>
        <w:rPr>
          <w:rFonts w:ascii="Arial" w:hAnsi="Arial" w:cs="Arial"/>
          <w:sz w:val="24"/>
          <w:szCs w:val="24"/>
        </w:rPr>
        <w:t>Children under 5, renters, people of color, people who do not speak English as a first language are all at risk of being undercounted.</w:t>
      </w:r>
    </w:p>
    <w:p w:rsidR="00CF26B1" w:rsidRDefault="00AC13DB" w:rsidP="008C1CCD">
      <w:pPr>
        <w:pStyle w:val="ListParagraph"/>
        <w:numPr>
          <w:ilvl w:val="1"/>
          <w:numId w:val="4"/>
        </w:numPr>
        <w:rPr>
          <w:rFonts w:ascii="Arial" w:hAnsi="Arial" w:cs="Arial"/>
          <w:sz w:val="24"/>
          <w:szCs w:val="24"/>
        </w:rPr>
      </w:pPr>
      <w:r>
        <w:rPr>
          <w:rFonts w:ascii="Arial" w:hAnsi="Arial" w:cs="Arial"/>
          <w:sz w:val="24"/>
          <w:szCs w:val="24"/>
        </w:rPr>
        <w:t>HWCLI</w:t>
      </w:r>
      <w:r w:rsidR="002E4A5A">
        <w:rPr>
          <w:rFonts w:ascii="Arial" w:hAnsi="Arial" w:cs="Arial"/>
          <w:sz w:val="24"/>
          <w:szCs w:val="24"/>
        </w:rPr>
        <w:t xml:space="preserve"> will distribute the maps, which:</w:t>
      </w:r>
    </w:p>
    <w:p w:rsidR="00CF26B1" w:rsidRDefault="008C1CCD" w:rsidP="00CF26B1">
      <w:pPr>
        <w:pStyle w:val="ListParagraph"/>
        <w:numPr>
          <w:ilvl w:val="2"/>
          <w:numId w:val="4"/>
        </w:numPr>
        <w:rPr>
          <w:rFonts w:ascii="Arial" w:hAnsi="Arial" w:cs="Arial"/>
          <w:sz w:val="24"/>
          <w:szCs w:val="24"/>
        </w:rPr>
      </w:pPr>
      <w:r>
        <w:rPr>
          <w:rFonts w:ascii="Arial" w:hAnsi="Arial" w:cs="Arial"/>
          <w:sz w:val="24"/>
          <w:szCs w:val="24"/>
        </w:rPr>
        <w:t>show HTR areas</w:t>
      </w:r>
    </w:p>
    <w:p w:rsidR="008C1CCD" w:rsidRDefault="008C1CCD" w:rsidP="00CF26B1">
      <w:pPr>
        <w:pStyle w:val="ListParagraph"/>
        <w:numPr>
          <w:ilvl w:val="2"/>
          <w:numId w:val="4"/>
        </w:numPr>
        <w:rPr>
          <w:rFonts w:ascii="Arial" w:hAnsi="Arial" w:cs="Arial"/>
          <w:sz w:val="24"/>
          <w:szCs w:val="24"/>
        </w:rPr>
      </w:pPr>
      <w:r>
        <w:rPr>
          <w:rFonts w:ascii="Arial" w:hAnsi="Arial" w:cs="Arial"/>
          <w:sz w:val="24"/>
          <w:szCs w:val="24"/>
        </w:rPr>
        <w:t xml:space="preserve">can be </w:t>
      </w:r>
      <w:r w:rsidR="00CF26B1">
        <w:rPr>
          <w:rFonts w:ascii="Arial" w:hAnsi="Arial" w:cs="Arial"/>
          <w:sz w:val="24"/>
          <w:szCs w:val="24"/>
        </w:rPr>
        <w:t>viewed by legislative district</w:t>
      </w:r>
    </w:p>
    <w:p w:rsidR="008C1CCD" w:rsidRDefault="008C1CCD" w:rsidP="00CF26B1">
      <w:pPr>
        <w:pStyle w:val="ListParagraph"/>
        <w:numPr>
          <w:ilvl w:val="2"/>
          <w:numId w:val="4"/>
        </w:numPr>
        <w:rPr>
          <w:rFonts w:ascii="Arial" w:hAnsi="Arial" w:cs="Arial"/>
          <w:sz w:val="24"/>
          <w:szCs w:val="24"/>
        </w:rPr>
      </w:pPr>
      <w:r>
        <w:rPr>
          <w:rFonts w:ascii="Arial" w:hAnsi="Arial" w:cs="Arial"/>
          <w:sz w:val="24"/>
          <w:szCs w:val="24"/>
        </w:rPr>
        <w:t xml:space="preserve">include the public library branches </w:t>
      </w:r>
      <w:r w:rsidR="002E4A5A">
        <w:rPr>
          <w:rFonts w:ascii="Arial" w:hAnsi="Arial" w:cs="Arial"/>
          <w:sz w:val="24"/>
          <w:szCs w:val="24"/>
        </w:rPr>
        <w:t>where people can respond on</w:t>
      </w:r>
      <w:r w:rsidR="00CF26B1">
        <w:rPr>
          <w:rFonts w:ascii="Arial" w:hAnsi="Arial" w:cs="Arial"/>
          <w:sz w:val="24"/>
          <w:szCs w:val="24"/>
        </w:rPr>
        <w:t>line</w:t>
      </w:r>
      <w:r>
        <w:rPr>
          <w:rFonts w:ascii="Arial" w:hAnsi="Arial" w:cs="Arial"/>
          <w:sz w:val="24"/>
          <w:szCs w:val="24"/>
        </w:rPr>
        <w:t xml:space="preserve"> </w:t>
      </w:r>
    </w:p>
    <w:p w:rsidR="008C1CCD" w:rsidRPr="00871ABB" w:rsidRDefault="008C1CCD" w:rsidP="00CF26B1">
      <w:pPr>
        <w:pStyle w:val="ListParagraph"/>
        <w:numPr>
          <w:ilvl w:val="2"/>
          <w:numId w:val="4"/>
        </w:numPr>
        <w:rPr>
          <w:rFonts w:ascii="Arial" w:hAnsi="Arial" w:cs="Arial"/>
          <w:sz w:val="24"/>
          <w:szCs w:val="24"/>
        </w:rPr>
      </w:pPr>
      <w:r>
        <w:rPr>
          <w:rFonts w:ascii="Arial" w:hAnsi="Arial" w:cs="Arial"/>
          <w:sz w:val="24"/>
          <w:szCs w:val="24"/>
        </w:rPr>
        <w:t>include areas that do/do</w:t>
      </w:r>
      <w:r w:rsidR="00CF26B1">
        <w:rPr>
          <w:rFonts w:ascii="Arial" w:hAnsi="Arial" w:cs="Arial"/>
          <w:sz w:val="24"/>
          <w:szCs w:val="24"/>
        </w:rPr>
        <w:t xml:space="preserve"> not have good internet access</w:t>
      </w:r>
    </w:p>
    <w:p w:rsidR="007F3C65" w:rsidRDefault="007F3C65" w:rsidP="00871ABB">
      <w:pPr>
        <w:rPr>
          <w:rFonts w:ascii="Arial" w:hAnsi="Arial" w:cs="Arial"/>
          <w:sz w:val="24"/>
          <w:szCs w:val="24"/>
        </w:rPr>
      </w:pPr>
      <w:r w:rsidRPr="00871ABB">
        <w:rPr>
          <w:rFonts w:ascii="Arial" w:hAnsi="Arial" w:cs="Arial"/>
          <w:sz w:val="24"/>
          <w:szCs w:val="24"/>
        </w:rPr>
        <w:t>What is a CCC</w:t>
      </w:r>
      <w:r w:rsidR="00412E1C">
        <w:rPr>
          <w:rFonts w:ascii="Arial" w:hAnsi="Arial" w:cs="Arial"/>
          <w:sz w:val="24"/>
          <w:szCs w:val="24"/>
        </w:rPr>
        <w:t xml:space="preserve"> </w:t>
      </w:r>
      <w:r w:rsidR="00CF26B1">
        <w:rPr>
          <w:rFonts w:ascii="Arial" w:hAnsi="Arial" w:cs="Arial"/>
          <w:sz w:val="24"/>
          <w:szCs w:val="24"/>
        </w:rPr>
        <w:t xml:space="preserve">and How </w:t>
      </w:r>
      <w:r w:rsidR="00412E1C">
        <w:rPr>
          <w:rFonts w:ascii="Arial" w:hAnsi="Arial" w:cs="Arial"/>
          <w:sz w:val="24"/>
          <w:szCs w:val="24"/>
        </w:rPr>
        <w:t>to Participate</w:t>
      </w:r>
    </w:p>
    <w:p w:rsidR="002E4A5A" w:rsidRDefault="002E4A5A" w:rsidP="002E4A5A">
      <w:pPr>
        <w:pStyle w:val="ListParagraph"/>
        <w:numPr>
          <w:ilvl w:val="0"/>
          <w:numId w:val="5"/>
        </w:numPr>
        <w:rPr>
          <w:rFonts w:ascii="Arial" w:hAnsi="Arial" w:cs="Arial"/>
          <w:sz w:val="24"/>
          <w:szCs w:val="24"/>
        </w:rPr>
      </w:pPr>
      <w:r>
        <w:rPr>
          <w:rFonts w:ascii="Arial" w:hAnsi="Arial" w:cs="Arial"/>
          <w:sz w:val="24"/>
          <w:szCs w:val="24"/>
        </w:rPr>
        <w:t>A CCC is designed to raise awareness of the Census at the community level.</w:t>
      </w:r>
    </w:p>
    <w:p w:rsidR="002E4A5A" w:rsidRDefault="002E4A5A" w:rsidP="002E4A5A">
      <w:pPr>
        <w:pStyle w:val="ListParagraph"/>
        <w:numPr>
          <w:ilvl w:val="1"/>
          <w:numId w:val="5"/>
        </w:numPr>
        <w:rPr>
          <w:rFonts w:ascii="Arial" w:hAnsi="Arial" w:cs="Arial"/>
          <w:sz w:val="24"/>
          <w:szCs w:val="24"/>
        </w:rPr>
      </w:pPr>
      <w:r>
        <w:rPr>
          <w:rFonts w:ascii="Arial" w:hAnsi="Arial" w:cs="Arial"/>
          <w:sz w:val="24"/>
          <w:szCs w:val="24"/>
        </w:rPr>
        <w:t xml:space="preserve">We have one CCC in Suffolk and one in Nassau, and are looking to have as many efficiencies between the two as possible. </w:t>
      </w:r>
    </w:p>
    <w:p w:rsidR="008C1CCD" w:rsidRDefault="00CF26B1" w:rsidP="008C1CCD">
      <w:pPr>
        <w:pStyle w:val="ListParagraph"/>
        <w:numPr>
          <w:ilvl w:val="0"/>
          <w:numId w:val="5"/>
        </w:numPr>
        <w:rPr>
          <w:rFonts w:ascii="Arial" w:hAnsi="Arial" w:cs="Arial"/>
          <w:sz w:val="24"/>
          <w:szCs w:val="24"/>
        </w:rPr>
      </w:pPr>
      <w:r>
        <w:rPr>
          <w:rFonts w:ascii="Arial" w:hAnsi="Arial" w:cs="Arial"/>
          <w:sz w:val="24"/>
          <w:szCs w:val="24"/>
        </w:rPr>
        <w:t xml:space="preserve">The Census count </w:t>
      </w:r>
      <w:r w:rsidR="008C1CCD">
        <w:rPr>
          <w:rFonts w:ascii="Arial" w:hAnsi="Arial" w:cs="Arial"/>
          <w:sz w:val="24"/>
          <w:szCs w:val="24"/>
        </w:rPr>
        <w:t>will affect our num</w:t>
      </w:r>
      <w:r w:rsidR="00F23385">
        <w:rPr>
          <w:rFonts w:ascii="Arial" w:hAnsi="Arial" w:cs="Arial"/>
          <w:sz w:val="24"/>
          <w:szCs w:val="24"/>
        </w:rPr>
        <w:t xml:space="preserve">ber of representatives, local economies &amp; business, </w:t>
      </w:r>
      <w:r w:rsidR="00E6689B">
        <w:rPr>
          <w:rFonts w:ascii="Arial" w:hAnsi="Arial" w:cs="Arial"/>
          <w:sz w:val="24"/>
          <w:szCs w:val="24"/>
        </w:rPr>
        <w:t>Medicaid, school lunch programs</w:t>
      </w:r>
      <w:r w:rsidR="00F23385">
        <w:rPr>
          <w:rFonts w:ascii="Arial" w:hAnsi="Arial" w:cs="Arial"/>
          <w:sz w:val="24"/>
          <w:szCs w:val="24"/>
        </w:rPr>
        <w:t xml:space="preserve">. </w:t>
      </w:r>
    </w:p>
    <w:p w:rsidR="002E4A5A" w:rsidRDefault="002E4A5A" w:rsidP="002E4A5A">
      <w:pPr>
        <w:pStyle w:val="ListParagraph"/>
        <w:numPr>
          <w:ilvl w:val="0"/>
          <w:numId w:val="5"/>
        </w:numPr>
        <w:rPr>
          <w:rFonts w:ascii="Arial" w:hAnsi="Arial" w:cs="Arial"/>
          <w:sz w:val="24"/>
          <w:szCs w:val="24"/>
        </w:rPr>
      </w:pPr>
      <w:r w:rsidRPr="002E4A5A">
        <w:rPr>
          <w:rFonts w:ascii="Arial" w:hAnsi="Arial" w:cs="Arial"/>
          <w:sz w:val="24"/>
          <w:szCs w:val="24"/>
        </w:rPr>
        <w:t>Challeng</w:t>
      </w:r>
      <w:r>
        <w:rPr>
          <w:rFonts w:ascii="Arial" w:hAnsi="Arial" w:cs="Arial"/>
          <w:sz w:val="24"/>
          <w:szCs w:val="24"/>
        </w:rPr>
        <w:t>es to a complete count include:</w:t>
      </w:r>
    </w:p>
    <w:p w:rsidR="002E4A5A" w:rsidRDefault="002E4A5A" w:rsidP="002E4A5A">
      <w:pPr>
        <w:pStyle w:val="ListParagraph"/>
        <w:numPr>
          <w:ilvl w:val="1"/>
          <w:numId w:val="5"/>
        </w:numPr>
        <w:rPr>
          <w:rFonts w:ascii="Arial" w:hAnsi="Arial" w:cs="Arial"/>
          <w:sz w:val="24"/>
          <w:szCs w:val="24"/>
        </w:rPr>
      </w:pPr>
      <w:r w:rsidRPr="002E4A5A">
        <w:rPr>
          <w:rFonts w:ascii="Arial" w:hAnsi="Arial" w:cs="Arial"/>
          <w:sz w:val="24"/>
          <w:szCs w:val="24"/>
        </w:rPr>
        <w:t>t</w:t>
      </w:r>
      <w:r w:rsidR="00E6689B" w:rsidRPr="002E4A5A">
        <w:rPr>
          <w:rFonts w:ascii="Arial" w:hAnsi="Arial" w:cs="Arial"/>
          <w:sz w:val="24"/>
          <w:szCs w:val="24"/>
        </w:rPr>
        <w:t xml:space="preserve">he </w:t>
      </w:r>
      <w:r w:rsidR="00F23385" w:rsidRPr="002E4A5A">
        <w:rPr>
          <w:rFonts w:ascii="Arial" w:hAnsi="Arial" w:cs="Arial"/>
          <w:sz w:val="24"/>
          <w:szCs w:val="24"/>
        </w:rPr>
        <w:t>debate around the citizenship question</w:t>
      </w:r>
    </w:p>
    <w:p w:rsidR="002E4A5A" w:rsidRDefault="00E6689B" w:rsidP="002E4A5A">
      <w:pPr>
        <w:pStyle w:val="ListParagraph"/>
        <w:numPr>
          <w:ilvl w:val="1"/>
          <w:numId w:val="5"/>
        </w:numPr>
        <w:rPr>
          <w:rFonts w:ascii="Arial" w:hAnsi="Arial" w:cs="Arial"/>
          <w:sz w:val="24"/>
          <w:szCs w:val="24"/>
        </w:rPr>
      </w:pPr>
      <w:r w:rsidRPr="002E4A5A">
        <w:rPr>
          <w:rFonts w:ascii="Arial" w:hAnsi="Arial" w:cs="Arial"/>
          <w:sz w:val="24"/>
          <w:szCs w:val="24"/>
        </w:rPr>
        <w:t>if their landlords are not accurately reporting the number of tenants they have</w:t>
      </w:r>
    </w:p>
    <w:p w:rsidR="00F23385" w:rsidRPr="002E4A5A" w:rsidRDefault="00307160" w:rsidP="002E4A5A">
      <w:pPr>
        <w:pStyle w:val="ListParagraph"/>
        <w:numPr>
          <w:ilvl w:val="1"/>
          <w:numId w:val="5"/>
        </w:numPr>
        <w:rPr>
          <w:rFonts w:ascii="Arial" w:hAnsi="Arial" w:cs="Arial"/>
          <w:sz w:val="24"/>
          <w:szCs w:val="24"/>
        </w:rPr>
      </w:pPr>
      <w:r w:rsidRPr="002E4A5A">
        <w:rPr>
          <w:rFonts w:ascii="Arial" w:hAnsi="Arial" w:cs="Arial"/>
          <w:sz w:val="24"/>
          <w:szCs w:val="24"/>
        </w:rPr>
        <w:t>lack of funding.</w:t>
      </w:r>
    </w:p>
    <w:p w:rsidR="00527CD7" w:rsidRDefault="00527CD7" w:rsidP="00527CD7">
      <w:pPr>
        <w:pStyle w:val="ListParagraph"/>
        <w:numPr>
          <w:ilvl w:val="0"/>
          <w:numId w:val="5"/>
        </w:numPr>
        <w:rPr>
          <w:rFonts w:ascii="Arial" w:hAnsi="Arial" w:cs="Arial"/>
          <w:sz w:val="24"/>
          <w:szCs w:val="24"/>
        </w:rPr>
      </w:pPr>
      <w:r>
        <w:rPr>
          <w:rFonts w:ascii="Arial" w:hAnsi="Arial" w:cs="Arial"/>
          <w:sz w:val="24"/>
          <w:szCs w:val="24"/>
        </w:rPr>
        <w:t xml:space="preserve">Timeline: by April, we will have written a plan for outreach through subcommittee work, and then implement that plan over the following year. </w:t>
      </w:r>
    </w:p>
    <w:p w:rsidR="007F3C65" w:rsidRDefault="007F3C65" w:rsidP="00871ABB">
      <w:pPr>
        <w:rPr>
          <w:rFonts w:ascii="Arial" w:hAnsi="Arial" w:cs="Arial"/>
          <w:sz w:val="24"/>
          <w:szCs w:val="24"/>
        </w:rPr>
      </w:pPr>
      <w:r w:rsidRPr="00871ABB">
        <w:rPr>
          <w:rFonts w:ascii="Arial" w:hAnsi="Arial" w:cs="Arial"/>
          <w:sz w:val="24"/>
          <w:szCs w:val="24"/>
        </w:rPr>
        <w:t>Subcommittees- roles and partnership</w:t>
      </w:r>
      <w:r w:rsidR="00CD44DF" w:rsidRPr="00871ABB">
        <w:rPr>
          <w:rFonts w:ascii="Arial" w:hAnsi="Arial" w:cs="Arial"/>
          <w:sz w:val="24"/>
          <w:szCs w:val="24"/>
        </w:rPr>
        <w:t xml:space="preserve"> (15 min)</w:t>
      </w:r>
    </w:p>
    <w:p w:rsidR="00527CD7" w:rsidRDefault="00527CD7" w:rsidP="00527CD7">
      <w:pPr>
        <w:pStyle w:val="ListParagraph"/>
        <w:numPr>
          <w:ilvl w:val="0"/>
          <w:numId w:val="6"/>
        </w:numPr>
        <w:rPr>
          <w:rFonts w:ascii="Arial" w:hAnsi="Arial" w:cs="Arial"/>
          <w:sz w:val="24"/>
          <w:szCs w:val="24"/>
        </w:rPr>
      </w:pPr>
      <w:r>
        <w:rPr>
          <w:rFonts w:ascii="Arial" w:hAnsi="Arial" w:cs="Arial"/>
          <w:sz w:val="24"/>
          <w:szCs w:val="24"/>
        </w:rPr>
        <w:t>These are based on the HTR areas. Some will be regional (Nassau &amp; Suffolk)</w:t>
      </w:r>
    </w:p>
    <w:p w:rsidR="003C1422" w:rsidRDefault="003C1422" w:rsidP="00527CD7">
      <w:pPr>
        <w:pStyle w:val="ListParagraph"/>
        <w:numPr>
          <w:ilvl w:val="0"/>
          <w:numId w:val="6"/>
        </w:numPr>
        <w:rPr>
          <w:rFonts w:ascii="Arial" w:hAnsi="Arial" w:cs="Arial"/>
          <w:sz w:val="24"/>
          <w:szCs w:val="24"/>
        </w:rPr>
      </w:pPr>
      <w:r>
        <w:rPr>
          <w:rFonts w:ascii="Arial" w:hAnsi="Arial" w:cs="Arial"/>
          <w:sz w:val="24"/>
          <w:szCs w:val="24"/>
        </w:rPr>
        <w:t xml:space="preserve">Subcommittees will meet in March and </w:t>
      </w:r>
      <w:r w:rsidR="00AC13DB">
        <w:rPr>
          <w:rFonts w:ascii="Arial" w:hAnsi="Arial" w:cs="Arial"/>
          <w:sz w:val="24"/>
          <w:szCs w:val="24"/>
        </w:rPr>
        <w:t>HWCLI</w:t>
      </w:r>
      <w:r>
        <w:rPr>
          <w:rFonts w:ascii="Arial" w:hAnsi="Arial" w:cs="Arial"/>
          <w:sz w:val="24"/>
          <w:szCs w:val="24"/>
        </w:rPr>
        <w:t xml:space="preserve"> will </w:t>
      </w:r>
      <w:r w:rsidR="00AC13DB">
        <w:rPr>
          <w:rFonts w:ascii="Arial" w:hAnsi="Arial" w:cs="Arial"/>
          <w:sz w:val="24"/>
          <w:szCs w:val="24"/>
        </w:rPr>
        <w:t>draft</w:t>
      </w:r>
      <w:r>
        <w:rPr>
          <w:rFonts w:ascii="Arial" w:hAnsi="Arial" w:cs="Arial"/>
          <w:sz w:val="24"/>
          <w:szCs w:val="24"/>
        </w:rPr>
        <w:t xml:space="preserve"> a plan based on the subcommittee work, send </w:t>
      </w:r>
      <w:r w:rsidR="00AC13DB">
        <w:rPr>
          <w:rFonts w:ascii="Arial" w:hAnsi="Arial" w:cs="Arial"/>
          <w:sz w:val="24"/>
          <w:szCs w:val="24"/>
        </w:rPr>
        <w:t xml:space="preserve">the draft back </w:t>
      </w:r>
      <w:r>
        <w:rPr>
          <w:rFonts w:ascii="Arial" w:hAnsi="Arial" w:cs="Arial"/>
          <w:sz w:val="24"/>
          <w:szCs w:val="24"/>
        </w:rPr>
        <w:t xml:space="preserve">to the subcommittee for feedback, then have a full CCC meeting later in the month </w:t>
      </w:r>
      <w:r w:rsidR="00AC13DB">
        <w:rPr>
          <w:rFonts w:ascii="Arial" w:hAnsi="Arial" w:cs="Arial"/>
          <w:sz w:val="24"/>
          <w:szCs w:val="24"/>
        </w:rPr>
        <w:t xml:space="preserve">where subcommittees will present and receive </w:t>
      </w:r>
      <w:r>
        <w:rPr>
          <w:rFonts w:ascii="Arial" w:hAnsi="Arial" w:cs="Arial"/>
          <w:sz w:val="24"/>
          <w:szCs w:val="24"/>
        </w:rPr>
        <w:t xml:space="preserve">feedback on the plans. </w:t>
      </w:r>
    </w:p>
    <w:p w:rsidR="003C1422" w:rsidRDefault="00E15D0F" w:rsidP="00527CD7">
      <w:pPr>
        <w:pStyle w:val="ListParagraph"/>
        <w:numPr>
          <w:ilvl w:val="0"/>
          <w:numId w:val="6"/>
        </w:numPr>
        <w:rPr>
          <w:rFonts w:ascii="Arial" w:hAnsi="Arial" w:cs="Arial"/>
          <w:sz w:val="24"/>
          <w:szCs w:val="24"/>
        </w:rPr>
      </w:pPr>
      <w:r>
        <w:rPr>
          <w:rFonts w:ascii="Arial" w:hAnsi="Arial" w:cs="Arial"/>
          <w:sz w:val="24"/>
          <w:szCs w:val="24"/>
        </w:rPr>
        <w:t xml:space="preserve">Outreach can include an “I Count” social media campaign, faith-based organizations distributing bulletins, and others. </w:t>
      </w:r>
    </w:p>
    <w:p w:rsidR="00E15D0F" w:rsidRPr="00E15D0F" w:rsidRDefault="00E15D0F" w:rsidP="00E15D0F">
      <w:pPr>
        <w:rPr>
          <w:rFonts w:ascii="Arial" w:hAnsi="Arial" w:cs="Arial"/>
          <w:sz w:val="24"/>
          <w:szCs w:val="24"/>
        </w:rPr>
      </w:pPr>
      <w:r>
        <w:rPr>
          <w:rFonts w:ascii="Arial" w:hAnsi="Arial" w:cs="Arial"/>
          <w:sz w:val="24"/>
          <w:szCs w:val="24"/>
        </w:rPr>
        <w:t>Suggested Subcommittees</w:t>
      </w:r>
    </w:p>
    <w:p w:rsidR="007F3C65" w:rsidRPr="007F3C65" w:rsidRDefault="00B11BDD" w:rsidP="00871ABB">
      <w:pPr>
        <w:pStyle w:val="ListParagraph"/>
        <w:numPr>
          <w:ilvl w:val="0"/>
          <w:numId w:val="1"/>
        </w:numPr>
        <w:rPr>
          <w:rFonts w:ascii="Arial" w:hAnsi="Arial" w:cs="Arial"/>
          <w:sz w:val="24"/>
          <w:szCs w:val="24"/>
        </w:rPr>
      </w:pPr>
      <w:r>
        <w:rPr>
          <w:rFonts w:ascii="Arial" w:hAnsi="Arial" w:cs="Arial"/>
          <w:sz w:val="24"/>
          <w:szCs w:val="24"/>
        </w:rPr>
        <w:t>Local government</w:t>
      </w:r>
    </w:p>
    <w:p w:rsidR="007F3C65" w:rsidRPr="007F3C65" w:rsidRDefault="00B11BDD" w:rsidP="00871ABB">
      <w:pPr>
        <w:pStyle w:val="ListParagraph"/>
        <w:numPr>
          <w:ilvl w:val="0"/>
          <w:numId w:val="1"/>
        </w:numPr>
        <w:rPr>
          <w:rFonts w:ascii="Arial" w:hAnsi="Arial" w:cs="Arial"/>
          <w:sz w:val="24"/>
          <w:szCs w:val="24"/>
        </w:rPr>
      </w:pPr>
      <w:r>
        <w:rPr>
          <w:rFonts w:ascii="Arial" w:hAnsi="Arial" w:cs="Arial"/>
          <w:sz w:val="24"/>
          <w:szCs w:val="24"/>
        </w:rPr>
        <w:t xml:space="preserve">Faith based </w:t>
      </w:r>
    </w:p>
    <w:p w:rsidR="007F3C65" w:rsidRPr="007F3C65" w:rsidRDefault="00B11BDD" w:rsidP="00871ABB">
      <w:pPr>
        <w:pStyle w:val="ListParagraph"/>
        <w:numPr>
          <w:ilvl w:val="0"/>
          <w:numId w:val="1"/>
        </w:numPr>
        <w:rPr>
          <w:rFonts w:ascii="Arial" w:hAnsi="Arial" w:cs="Arial"/>
          <w:sz w:val="24"/>
          <w:szCs w:val="24"/>
        </w:rPr>
      </w:pPr>
      <w:r>
        <w:rPr>
          <w:rFonts w:ascii="Arial" w:hAnsi="Arial" w:cs="Arial"/>
          <w:sz w:val="24"/>
          <w:szCs w:val="24"/>
        </w:rPr>
        <w:t xml:space="preserve">Communications </w:t>
      </w:r>
    </w:p>
    <w:p w:rsidR="007F3C65" w:rsidRPr="007F3C65" w:rsidRDefault="00B11BDD" w:rsidP="00871ABB">
      <w:pPr>
        <w:pStyle w:val="ListParagraph"/>
        <w:numPr>
          <w:ilvl w:val="0"/>
          <w:numId w:val="1"/>
        </w:numPr>
        <w:rPr>
          <w:rFonts w:ascii="Arial" w:hAnsi="Arial" w:cs="Arial"/>
          <w:sz w:val="24"/>
          <w:szCs w:val="24"/>
        </w:rPr>
      </w:pPr>
      <w:r>
        <w:rPr>
          <w:rFonts w:ascii="Arial" w:hAnsi="Arial" w:cs="Arial"/>
          <w:sz w:val="24"/>
          <w:szCs w:val="24"/>
        </w:rPr>
        <w:lastRenderedPageBreak/>
        <w:t xml:space="preserve">Business </w:t>
      </w:r>
    </w:p>
    <w:p w:rsidR="007F3C65" w:rsidRPr="007F3C65" w:rsidRDefault="007F3C65" w:rsidP="00871ABB">
      <w:pPr>
        <w:pStyle w:val="ListParagraph"/>
        <w:numPr>
          <w:ilvl w:val="0"/>
          <w:numId w:val="1"/>
        </w:numPr>
        <w:rPr>
          <w:rFonts w:ascii="Arial" w:hAnsi="Arial" w:cs="Arial"/>
          <w:sz w:val="24"/>
          <w:szCs w:val="24"/>
        </w:rPr>
      </w:pPr>
      <w:r w:rsidRPr="007F3C65">
        <w:rPr>
          <w:rFonts w:ascii="Arial" w:hAnsi="Arial" w:cs="Arial"/>
          <w:sz w:val="24"/>
          <w:szCs w:val="24"/>
        </w:rPr>
        <w:t>Education</w:t>
      </w:r>
      <w:r w:rsidR="00B11BDD">
        <w:rPr>
          <w:rFonts w:ascii="Arial" w:hAnsi="Arial" w:cs="Arial"/>
          <w:sz w:val="24"/>
          <w:szCs w:val="24"/>
        </w:rPr>
        <w:t xml:space="preserve"> (Regional)</w:t>
      </w:r>
    </w:p>
    <w:p w:rsidR="00871ABB" w:rsidRDefault="007F3C65" w:rsidP="00871ABB">
      <w:pPr>
        <w:pStyle w:val="ListParagraph"/>
        <w:numPr>
          <w:ilvl w:val="0"/>
          <w:numId w:val="1"/>
        </w:numPr>
        <w:rPr>
          <w:rFonts w:ascii="Arial" w:hAnsi="Arial" w:cs="Arial"/>
          <w:sz w:val="24"/>
          <w:szCs w:val="24"/>
        </w:rPr>
      </w:pPr>
      <w:r w:rsidRPr="007F3C65">
        <w:rPr>
          <w:rFonts w:ascii="Arial" w:hAnsi="Arial" w:cs="Arial"/>
          <w:sz w:val="24"/>
          <w:szCs w:val="24"/>
        </w:rPr>
        <w:t>Early childhood</w:t>
      </w:r>
      <w:r w:rsidR="00B11BDD">
        <w:rPr>
          <w:rFonts w:ascii="Arial" w:hAnsi="Arial" w:cs="Arial"/>
          <w:sz w:val="24"/>
          <w:szCs w:val="24"/>
        </w:rPr>
        <w:t xml:space="preserve"> (Regional)</w:t>
      </w:r>
    </w:p>
    <w:p w:rsidR="007F3C65" w:rsidRPr="00871ABB" w:rsidRDefault="007F3C65" w:rsidP="00871ABB">
      <w:pPr>
        <w:pStyle w:val="ListParagraph"/>
        <w:numPr>
          <w:ilvl w:val="0"/>
          <w:numId w:val="1"/>
        </w:numPr>
        <w:rPr>
          <w:rFonts w:ascii="Arial" w:hAnsi="Arial" w:cs="Arial"/>
          <w:sz w:val="24"/>
          <w:szCs w:val="24"/>
        </w:rPr>
      </w:pPr>
      <w:r w:rsidRPr="00871ABB">
        <w:rPr>
          <w:rFonts w:ascii="Arial" w:hAnsi="Arial" w:cs="Arial"/>
          <w:sz w:val="24"/>
          <w:szCs w:val="24"/>
        </w:rPr>
        <w:t>Senior Citizens</w:t>
      </w:r>
      <w:r w:rsidR="00B11BDD" w:rsidRPr="00871ABB">
        <w:rPr>
          <w:rFonts w:ascii="Arial" w:hAnsi="Arial" w:cs="Arial"/>
          <w:sz w:val="24"/>
          <w:szCs w:val="24"/>
        </w:rPr>
        <w:t xml:space="preserve"> (Regional)</w:t>
      </w:r>
    </w:p>
    <w:p w:rsidR="007F3C65" w:rsidRDefault="007F3C65" w:rsidP="00871ABB">
      <w:pPr>
        <w:pStyle w:val="ListParagraph"/>
        <w:numPr>
          <w:ilvl w:val="0"/>
          <w:numId w:val="1"/>
        </w:numPr>
        <w:rPr>
          <w:rFonts w:ascii="Arial" w:hAnsi="Arial" w:cs="Arial"/>
          <w:sz w:val="24"/>
          <w:szCs w:val="24"/>
        </w:rPr>
      </w:pPr>
      <w:r w:rsidRPr="007F3C65">
        <w:rPr>
          <w:rFonts w:ascii="Arial" w:hAnsi="Arial" w:cs="Arial"/>
          <w:sz w:val="24"/>
          <w:szCs w:val="24"/>
        </w:rPr>
        <w:t>Immigrant</w:t>
      </w:r>
    </w:p>
    <w:p w:rsidR="00E15D0F" w:rsidRPr="00E15D0F" w:rsidRDefault="00E15D0F" w:rsidP="00E15D0F">
      <w:pPr>
        <w:rPr>
          <w:rFonts w:ascii="Arial" w:hAnsi="Arial" w:cs="Arial"/>
          <w:sz w:val="24"/>
          <w:szCs w:val="24"/>
        </w:rPr>
      </w:pPr>
      <w:r>
        <w:rPr>
          <w:rFonts w:ascii="Arial" w:hAnsi="Arial" w:cs="Arial"/>
          <w:sz w:val="24"/>
          <w:szCs w:val="24"/>
        </w:rPr>
        <w:t>Subcommittee Discussion &amp; Questions</w:t>
      </w:r>
    </w:p>
    <w:p w:rsidR="00E15D0F" w:rsidRDefault="00E15D0F" w:rsidP="00E15D0F">
      <w:pPr>
        <w:pStyle w:val="ListParagraph"/>
        <w:numPr>
          <w:ilvl w:val="0"/>
          <w:numId w:val="7"/>
        </w:numPr>
        <w:rPr>
          <w:rFonts w:ascii="Arial" w:hAnsi="Arial" w:cs="Arial"/>
          <w:sz w:val="24"/>
          <w:szCs w:val="24"/>
        </w:rPr>
      </w:pPr>
      <w:r>
        <w:rPr>
          <w:rFonts w:ascii="Arial" w:hAnsi="Arial" w:cs="Arial"/>
          <w:sz w:val="24"/>
          <w:szCs w:val="24"/>
        </w:rPr>
        <w:t>Other HTR groups include renters, the homeless, and the elderly who might not be able to complete online forms.</w:t>
      </w:r>
    </w:p>
    <w:p w:rsidR="00E15D0F" w:rsidRDefault="00E15D0F" w:rsidP="00E15D0F">
      <w:pPr>
        <w:pStyle w:val="ListParagraph"/>
        <w:numPr>
          <w:ilvl w:val="0"/>
          <w:numId w:val="7"/>
        </w:numPr>
        <w:rPr>
          <w:rFonts w:ascii="Arial" w:hAnsi="Arial" w:cs="Arial"/>
          <w:sz w:val="24"/>
          <w:szCs w:val="24"/>
        </w:rPr>
      </w:pPr>
      <w:r>
        <w:rPr>
          <w:rFonts w:ascii="Arial" w:hAnsi="Arial" w:cs="Arial"/>
          <w:sz w:val="24"/>
          <w:szCs w:val="24"/>
        </w:rPr>
        <w:t xml:space="preserve">Schools </w:t>
      </w:r>
      <w:r w:rsidR="002E4A5A">
        <w:rPr>
          <w:rFonts w:ascii="Arial" w:hAnsi="Arial" w:cs="Arial"/>
          <w:sz w:val="24"/>
          <w:szCs w:val="24"/>
        </w:rPr>
        <w:t>can</w:t>
      </w:r>
      <w:r>
        <w:rPr>
          <w:rFonts w:ascii="Arial" w:hAnsi="Arial" w:cs="Arial"/>
          <w:sz w:val="24"/>
          <w:szCs w:val="24"/>
        </w:rPr>
        <w:t xml:space="preserve"> help with knowing how many residences are in their areas.</w:t>
      </w:r>
    </w:p>
    <w:p w:rsidR="00E15D0F" w:rsidRDefault="00E6689B" w:rsidP="00E15D0F">
      <w:pPr>
        <w:pStyle w:val="ListParagraph"/>
        <w:numPr>
          <w:ilvl w:val="0"/>
          <w:numId w:val="7"/>
        </w:numPr>
        <w:rPr>
          <w:rFonts w:ascii="Arial" w:hAnsi="Arial" w:cs="Arial"/>
          <w:sz w:val="24"/>
          <w:szCs w:val="24"/>
        </w:rPr>
      </w:pPr>
      <w:r>
        <w:rPr>
          <w:rFonts w:ascii="Arial" w:hAnsi="Arial" w:cs="Arial"/>
          <w:sz w:val="24"/>
          <w:szCs w:val="24"/>
        </w:rPr>
        <w:t>Information about how long it takes to complete the Census was requested.</w:t>
      </w:r>
    </w:p>
    <w:p w:rsidR="0033004E" w:rsidRDefault="0033004E" w:rsidP="00E15D0F">
      <w:pPr>
        <w:pStyle w:val="ListParagraph"/>
        <w:numPr>
          <w:ilvl w:val="0"/>
          <w:numId w:val="7"/>
        </w:numPr>
        <w:rPr>
          <w:rFonts w:ascii="Arial" w:hAnsi="Arial" w:cs="Arial"/>
          <w:sz w:val="24"/>
          <w:szCs w:val="24"/>
        </w:rPr>
      </w:pPr>
      <w:r>
        <w:rPr>
          <w:rFonts w:ascii="Arial" w:hAnsi="Arial" w:cs="Arial"/>
          <w:sz w:val="24"/>
          <w:szCs w:val="24"/>
        </w:rPr>
        <w:t>Bureau will circulate talking points regarding cybersecurity concerns.</w:t>
      </w:r>
    </w:p>
    <w:p w:rsidR="0033004E" w:rsidRDefault="0033004E" w:rsidP="00E15D0F">
      <w:pPr>
        <w:pStyle w:val="ListParagraph"/>
        <w:numPr>
          <w:ilvl w:val="0"/>
          <w:numId w:val="7"/>
        </w:numPr>
        <w:rPr>
          <w:rFonts w:ascii="Arial" w:hAnsi="Arial" w:cs="Arial"/>
          <w:sz w:val="24"/>
          <w:szCs w:val="24"/>
        </w:rPr>
      </w:pPr>
      <w:r>
        <w:rPr>
          <w:rFonts w:ascii="Arial" w:hAnsi="Arial" w:cs="Arial"/>
          <w:sz w:val="24"/>
          <w:szCs w:val="24"/>
        </w:rPr>
        <w:t>We will add a People of Color subcommittee and it will be regional.</w:t>
      </w:r>
    </w:p>
    <w:p w:rsidR="0033004E" w:rsidRDefault="0033004E" w:rsidP="00E15D0F">
      <w:pPr>
        <w:pStyle w:val="ListParagraph"/>
        <w:numPr>
          <w:ilvl w:val="0"/>
          <w:numId w:val="7"/>
        </w:numPr>
        <w:rPr>
          <w:rFonts w:ascii="Arial" w:hAnsi="Arial" w:cs="Arial"/>
          <w:sz w:val="24"/>
          <w:szCs w:val="24"/>
        </w:rPr>
      </w:pPr>
      <w:r>
        <w:rPr>
          <w:rFonts w:ascii="Arial" w:hAnsi="Arial" w:cs="Arial"/>
          <w:sz w:val="24"/>
          <w:szCs w:val="24"/>
        </w:rPr>
        <w:t xml:space="preserve">The Census workers going door to door should be from </w:t>
      </w:r>
      <w:r w:rsidR="00D90CE1">
        <w:rPr>
          <w:rFonts w:ascii="Arial" w:hAnsi="Arial" w:cs="Arial"/>
          <w:sz w:val="24"/>
          <w:szCs w:val="24"/>
        </w:rPr>
        <w:t>the community</w:t>
      </w:r>
      <w:r>
        <w:rPr>
          <w:rFonts w:ascii="Arial" w:hAnsi="Arial" w:cs="Arial"/>
          <w:sz w:val="24"/>
          <w:szCs w:val="24"/>
        </w:rPr>
        <w:t xml:space="preserve"> and should be trained and vetted to ensure that bias does not prevent a full count. </w:t>
      </w:r>
    </w:p>
    <w:p w:rsidR="0033004E" w:rsidRDefault="00E6689B" w:rsidP="00E15D0F">
      <w:pPr>
        <w:pStyle w:val="ListParagraph"/>
        <w:numPr>
          <w:ilvl w:val="0"/>
          <w:numId w:val="7"/>
        </w:numPr>
        <w:rPr>
          <w:rFonts w:ascii="Arial" w:hAnsi="Arial" w:cs="Arial"/>
          <w:sz w:val="24"/>
          <w:szCs w:val="24"/>
        </w:rPr>
      </w:pPr>
      <w:r>
        <w:rPr>
          <w:rFonts w:ascii="Arial" w:hAnsi="Arial" w:cs="Arial"/>
          <w:sz w:val="24"/>
          <w:szCs w:val="24"/>
        </w:rPr>
        <w:t>N</w:t>
      </w:r>
      <w:r w:rsidR="0033004E">
        <w:rPr>
          <w:rFonts w:ascii="Arial" w:hAnsi="Arial" w:cs="Arial"/>
          <w:sz w:val="24"/>
          <w:szCs w:val="24"/>
        </w:rPr>
        <w:t xml:space="preserve">eed to take into consideration that there are literacy issues that could prevent an accurate count. </w:t>
      </w:r>
    </w:p>
    <w:p w:rsidR="0033004E" w:rsidRDefault="0033004E" w:rsidP="00E15D0F">
      <w:pPr>
        <w:pStyle w:val="ListParagraph"/>
        <w:numPr>
          <w:ilvl w:val="0"/>
          <w:numId w:val="7"/>
        </w:numPr>
        <w:rPr>
          <w:rFonts w:ascii="Arial" w:hAnsi="Arial" w:cs="Arial"/>
          <w:sz w:val="24"/>
          <w:szCs w:val="24"/>
        </w:rPr>
      </w:pPr>
      <w:r>
        <w:rPr>
          <w:rFonts w:ascii="Arial" w:hAnsi="Arial" w:cs="Arial"/>
          <w:sz w:val="24"/>
          <w:szCs w:val="24"/>
        </w:rPr>
        <w:t>When supplying the lists of public locations where people can access the internet to fill out the forms, need to keep in mind that ICE can go into libraries, so might be better to have outreach done in Churches.</w:t>
      </w:r>
    </w:p>
    <w:p w:rsidR="0033004E" w:rsidRDefault="00E6689B" w:rsidP="00E15D0F">
      <w:pPr>
        <w:pStyle w:val="ListParagraph"/>
        <w:numPr>
          <w:ilvl w:val="0"/>
          <w:numId w:val="7"/>
        </w:numPr>
        <w:rPr>
          <w:rFonts w:ascii="Arial" w:hAnsi="Arial" w:cs="Arial"/>
          <w:sz w:val="24"/>
          <w:szCs w:val="24"/>
        </w:rPr>
      </w:pPr>
      <w:r>
        <w:rPr>
          <w:rFonts w:ascii="Arial" w:hAnsi="Arial" w:cs="Arial"/>
          <w:sz w:val="24"/>
          <w:szCs w:val="24"/>
        </w:rPr>
        <w:t>For Veteran status to be added to the Census, it</w:t>
      </w:r>
      <w:r w:rsidR="0033004E">
        <w:rPr>
          <w:rFonts w:ascii="Arial" w:hAnsi="Arial" w:cs="Arial"/>
          <w:sz w:val="24"/>
          <w:szCs w:val="24"/>
        </w:rPr>
        <w:t xml:space="preserve"> would have to go from local to state to federal level, and at this point it is unlikely that it would make it to that level in time. </w:t>
      </w:r>
      <w:r w:rsidR="00D90CE1">
        <w:rPr>
          <w:rFonts w:ascii="Arial" w:hAnsi="Arial" w:cs="Arial"/>
          <w:sz w:val="24"/>
          <w:szCs w:val="24"/>
        </w:rPr>
        <w:t>However on</w:t>
      </w:r>
      <w:r w:rsidR="0033004E">
        <w:rPr>
          <w:rFonts w:ascii="Arial" w:hAnsi="Arial" w:cs="Arial"/>
          <w:sz w:val="24"/>
          <w:szCs w:val="24"/>
        </w:rPr>
        <w:t xml:space="preserve"> the American Community Study, which is completed once a year, veteran status is included.</w:t>
      </w:r>
    </w:p>
    <w:p w:rsidR="0033004E" w:rsidRDefault="0033004E" w:rsidP="00E15D0F">
      <w:pPr>
        <w:pStyle w:val="ListParagraph"/>
        <w:numPr>
          <w:ilvl w:val="0"/>
          <w:numId w:val="7"/>
        </w:numPr>
        <w:rPr>
          <w:rFonts w:ascii="Arial" w:hAnsi="Arial" w:cs="Arial"/>
          <w:sz w:val="24"/>
          <w:szCs w:val="24"/>
        </w:rPr>
      </w:pPr>
      <w:r>
        <w:rPr>
          <w:rFonts w:ascii="Arial" w:hAnsi="Arial" w:cs="Arial"/>
          <w:sz w:val="24"/>
          <w:szCs w:val="24"/>
        </w:rPr>
        <w:t xml:space="preserve">For the homeless population, counting is done as part as “group quarters” and the shelters are responsible for filling out the Census form. </w:t>
      </w:r>
    </w:p>
    <w:p w:rsidR="0033004E" w:rsidRDefault="0033004E" w:rsidP="0033004E">
      <w:pPr>
        <w:pStyle w:val="ListParagraph"/>
        <w:numPr>
          <w:ilvl w:val="0"/>
          <w:numId w:val="7"/>
        </w:numPr>
        <w:rPr>
          <w:rFonts w:ascii="Arial" w:hAnsi="Arial" w:cs="Arial"/>
          <w:sz w:val="24"/>
          <w:szCs w:val="24"/>
        </w:rPr>
      </w:pPr>
      <w:r>
        <w:rPr>
          <w:rFonts w:ascii="Arial" w:hAnsi="Arial" w:cs="Arial"/>
          <w:sz w:val="24"/>
          <w:szCs w:val="24"/>
        </w:rPr>
        <w:t xml:space="preserve">LICF raised funds in 2010 and is working on securing funding for 2020 and also working for more funding to come from the state. </w:t>
      </w:r>
    </w:p>
    <w:p w:rsidR="0033004E" w:rsidRPr="0033004E" w:rsidRDefault="0033004E" w:rsidP="0033004E">
      <w:pPr>
        <w:pStyle w:val="ListParagraph"/>
        <w:numPr>
          <w:ilvl w:val="0"/>
          <w:numId w:val="7"/>
        </w:numPr>
        <w:rPr>
          <w:rFonts w:ascii="Arial" w:hAnsi="Arial" w:cs="Arial"/>
          <w:sz w:val="24"/>
          <w:szCs w:val="24"/>
        </w:rPr>
      </w:pPr>
      <w:r>
        <w:rPr>
          <w:rFonts w:ascii="Arial" w:hAnsi="Arial" w:cs="Arial"/>
          <w:sz w:val="24"/>
          <w:szCs w:val="24"/>
        </w:rPr>
        <w:t xml:space="preserve">By June we will know if the citizenship status question is going to be included. </w:t>
      </w:r>
    </w:p>
    <w:p w:rsidR="00B11BDD" w:rsidRPr="00871ABB" w:rsidRDefault="00B11BDD" w:rsidP="00871ABB">
      <w:pPr>
        <w:rPr>
          <w:rFonts w:ascii="Arial" w:hAnsi="Arial" w:cs="Arial"/>
          <w:sz w:val="24"/>
          <w:szCs w:val="24"/>
        </w:rPr>
      </w:pPr>
      <w:r w:rsidRPr="00871ABB">
        <w:rPr>
          <w:rFonts w:ascii="Arial" w:hAnsi="Arial" w:cs="Arial"/>
          <w:sz w:val="24"/>
          <w:szCs w:val="24"/>
        </w:rPr>
        <w:t>Next Steps</w:t>
      </w:r>
    </w:p>
    <w:p w:rsidR="00E6689B" w:rsidRDefault="0033004E" w:rsidP="0033004E">
      <w:pPr>
        <w:pStyle w:val="ListParagraph"/>
        <w:numPr>
          <w:ilvl w:val="0"/>
          <w:numId w:val="8"/>
        </w:numPr>
        <w:rPr>
          <w:rFonts w:ascii="Arial" w:hAnsi="Arial" w:cs="Arial"/>
          <w:sz w:val="24"/>
          <w:szCs w:val="24"/>
        </w:rPr>
      </w:pPr>
      <w:r>
        <w:rPr>
          <w:rFonts w:ascii="Arial" w:hAnsi="Arial" w:cs="Arial"/>
          <w:sz w:val="24"/>
          <w:szCs w:val="24"/>
        </w:rPr>
        <w:t>Please fill out the subcommit</w:t>
      </w:r>
      <w:r w:rsidR="00E6689B">
        <w:rPr>
          <w:rFonts w:ascii="Arial" w:hAnsi="Arial" w:cs="Arial"/>
          <w:sz w:val="24"/>
          <w:szCs w:val="24"/>
        </w:rPr>
        <w:t>tee forms and return to HWCLI</w:t>
      </w:r>
    </w:p>
    <w:p w:rsidR="00D64FCF" w:rsidRDefault="00E6689B" w:rsidP="0033004E">
      <w:pPr>
        <w:pStyle w:val="ListParagraph"/>
        <w:numPr>
          <w:ilvl w:val="0"/>
          <w:numId w:val="8"/>
        </w:numPr>
        <w:rPr>
          <w:rFonts w:ascii="Arial" w:hAnsi="Arial" w:cs="Arial"/>
          <w:sz w:val="24"/>
          <w:szCs w:val="24"/>
        </w:rPr>
      </w:pPr>
      <w:r>
        <w:rPr>
          <w:rFonts w:ascii="Arial" w:hAnsi="Arial" w:cs="Arial"/>
          <w:sz w:val="24"/>
          <w:szCs w:val="24"/>
        </w:rPr>
        <w:t>P</w:t>
      </w:r>
      <w:r w:rsidR="0033004E">
        <w:rPr>
          <w:rFonts w:ascii="Arial" w:hAnsi="Arial" w:cs="Arial"/>
          <w:sz w:val="24"/>
          <w:szCs w:val="24"/>
        </w:rPr>
        <w:t>lease suggest any organizations that you would like</w:t>
      </w:r>
      <w:r w:rsidR="002E4A5A">
        <w:rPr>
          <w:rFonts w:ascii="Arial" w:hAnsi="Arial" w:cs="Arial"/>
          <w:sz w:val="24"/>
          <w:szCs w:val="24"/>
        </w:rPr>
        <w:t xml:space="preserve"> to see represented on the CCC</w:t>
      </w:r>
    </w:p>
    <w:p w:rsidR="0033004E" w:rsidRPr="0033004E" w:rsidRDefault="0033004E" w:rsidP="0033004E">
      <w:pPr>
        <w:pStyle w:val="ListParagraph"/>
        <w:numPr>
          <w:ilvl w:val="0"/>
          <w:numId w:val="8"/>
        </w:numPr>
        <w:rPr>
          <w:rFonts w:ascii="Arial" w:hAnsi="Arial" w:cs="Arial"/>
          <w:sz w:val="24"/>
          <w:szCs w:val="24"/>
        </w:rPr>
      </w:pPr>
      <w:r>
        <w:rPr>
          <w:rFonts w:ascii="Arial" w:hAnsi="Arial" w:cs="Arial"/>
          <w:sz w:val="24"/>
          <w:szCs w:val="24"/>
        </w:rPr>
        <w:t>HWCLI will be in touch soon with information about t</w:t>
      </w:r>
      <w:r w:rsidR="002E4A5A">
        <w:rPr>
          <w:rFonts w:ascii="Arial" w:hAnsi="Arial" w:cs="Arial"/>
          <w:sz w:val="24"/>
          <w:szCs w:val="24"/>
        </w:rPr>
        <w:t>he first subcommittee meetings</w:t>
      </w:r>
    </w:p>
    <w:sectPr w:rsidR="0033004E" w:rsidRPr="003300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E5" w:rsidRDefault="00EC0AE5" w:rsidP="0033004E">
      <w:pPr>
        <w:spacing w:after="0" w:line="240" w:lineRule="auto"/>
      </w:pPr>
      <w:r>
        <w:separator/>
      </w:r>
    </w:p>
  </w:endnote>
  <w:endnote w:type="continuationSeparator" w:id="0">
    <w:p w:rsidR="00EC0AE5" w:rsidRDefault="00EC0AE5" w:rsidP="0033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725375"/>
      <w:docPartObj>
        <w:docPartGallery w:val="Page Numbers (Bottom of Page)"/>
        <w:docPartUnique/>
      </w:docPartObj>
    </w:sdtPr>
    <w:sdtEndPr>
      <w:rPr>
        <w:rFonts w:ascii="Arial" w:hAnsi="Arial" w:cs="Arial"/>
        <w:noProof/>
      </w:rPr>
    </w:sdtEndPr>
    <w:sdtContent>
      <w:p w:rsidR="0033004E" w:rsidRPr="0033004E" w:rsidRDefault="0033004E">
        <w:pPr>
          <w:pStyle w:val="Footer"/>
          <w:jc w:val="right"/>
          <w:rPr>
            <w:rFonts w:ascii="Arial" w:hAnsi="Arial" w:cs="Arial"/>
          </w:rPr>
        </w:pPr>
        <w:r w:rsidRPr="0033004E">
          <w:rPr>
            <w:rFonts w:ascii="Arial" w:hAnsi="Arial" w:cs="Arial"/>
          </w:rPr>
          <w:fldChar w:fldCharType="begin"/>
        </w:r>
        <w:r w:rsidRPr="0033004E">
          <w:rPr>
            <w:rFonts w:ascii="Arial" w:hAnsi="Arial" w:cs="Arial"/>
          </w:rPr>
          <w:instrText xml:space="preserve"> PAGE   \* MERGEFORMAT </w:instrText>
        </w:r>
        <w:r w:rsidRPr="0033004E">
          <w:rPr>
            <w:rFonts w:ascii="Arial" w:hAnsi="Arial" w:cs="Arial"/>
          </w:rPr>
          <w:fldChar w:fldCharType="separate"/>
        </w:r>
        <w:r w:rsidR="00482C17">
          <w:rPr>
            <w:rFonts w:ascii="Arial" w:hAnsi="Arial" w:cs="Arial"/>
            <w:noProof/>
          </w:rPr>
          <w:t>1</w:t>
        </w:r>
        <w:r w:rsidRPr="0033004E">
          <w:rPr>
            <w:rFonts w:ascii="Arial" w:hAnsi="Arial" w:cs="Arial"/>
            <w:noProof/>
          </w:rPr>
          <w:fldChar w:fldCharType="end"/>
        </w:r>
      </w:p>
    </w:sdtContent>
  </w:sdt>
  <w:p w:rsidR="0033004E" w:rsidRDefault="00330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E5" w:rsidRDefault="00EC0AE5" w:rsidP="0033004E">
      <w:pPr>
        <w:spacing w:after="0" w:line="240" w:lineRule="auto"/>
      </w:pPr>
      <w:r>
        <w:separator/>
      </w:r>
    </w:p>
  </w:footnote>
  <w:footnote w:type="continuationSeparator" w:id="0">
    <w:p w:rsidR="00EC0AE5" w:rsidRDefault="00EC0AE5" w:rsidP="00330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87E"/>
    <w:multiLevelType w:val="hybridMultilevel"/>
    <w:tmpl w:val="0C9C2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709DA"/>
    <w:multiLevelType w:val="hybridMultilevel"/>
    <w:tmpl w:val="25B2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1593E"/>
    <w:multiLevelType w:val="hybridMultilevel"/>
    <w:tmpl w:val="E0B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E2B50"/>
    <w:multiLevelType w:val="hybridMultilevel"/>
    <w:tmpl w:val="99EED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06EFD"/>
    <w:multiLevelType w:val="hybridMultilevel"/>
    <w:tmpl w:val="77D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F4B07"/>
    <w:multiLevelType w:val="hybridMultilevel"/>
    <w:tmpl w:val="FBFA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82638"/>
    <w:multiLevelType w:val="hybridMultilevel"/>
    <w:tmpl w:val="B91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71CAA"/>
    <w:multiLevelType w:val="hybridMultilevel"/>
    <w:tmpl w:val="DCB8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65"/>
    <w:rsid w:val="002E4A5A"/>
    <w:rsid w:val="00307160"/>
    <w:rsid w:val="0033004E"/>
    <w:rsid w:val="003C1422"/>
    <w:rsid w:val="00412E1C"/>
    <w:rsid w:val="00482C17"/>
    <w:rsid w:val="00527CD7"/>
    <w:rsid w:val="00601482"/>
    <w:rsid w:val="007F3C65"/>
    <w:rsid w:val="00871ABB"/>
    <w:rsid w:val="008C1CCD"/>
    <w:rsid w:val="00AC13DB"/>
    <w:rsid w:val="00B11BDD"/>
    <w:rsid w:val="00C37610"/>
    <w:rsid w:val="00CD44DF"/>
    <w:rsid w:val="00CF26B1"/>
    <w:rsid w:val="00D64FCF"/>
    <w:rsid w:val="00D90CE1"/>
    <w:rsid w:val="00E15D0F"/>
    <w:rsid w:val="00E6689B"/>
    <w:rsid w:val="00EC0AE5"/>
    <w:rsid w:val="00F23385"/>
    <w:rsid w:val="00F8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C65"/>
    <w:pPr>
      <w:ind w:left="720"/>
      <w:contextualSpacing/>
    </w:pPr>
  </w:style>
  <w:style w:type="paragraph" w:styleId="BalloonText">
    <w:name w:val="Balloon Text"/>
    <w:basedOn w:val="Normal"/>
    <w:link w:val="BalloonTextChar"/>
    <w:uiPriority w:val="99"/>
    <w:semiHidden/>
    <w:unhideWhenUsed/>
    <w:rsid w:val="00B11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BDD"/>
    <w:rPr>
      <w:rFonts w:ascii="Segoe UI" w:hAnsi="Segoe UI" w:cs="Segoe UI"/>
      <w:sz w:val="18"/>
      <w:szCs w:val="18"/>
    </w:rPr>
  </w:style>
  <w:style w:type="paragraph" w:styleId="Header">
    <w:name w:val="header"/>
    <w:basedOn w:val="Normal"/>
    <w:link w:val="HeaderChar"/>
    <w:uiPriority w:val="99"/>
    <w:unhideWhenUsed/>
    <w:rsid w:val="00330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04E"/>
  </w:style>
  <w:style w:type="paragraph" w:styleId="Footer">
    <w:name w:val="footer"/>
    <w:basedOn w:val="Normal"/>
    <w:link w:val="FooterChar"/>
    <w:uiPriority w:val="99"/>
    <w:unhideWhenUsed/>
    <w:rsid w:val="00330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C65"/>
    <w:pPr>
      <w:ind w:left="720"/>
      <w:contextualSpacing/>
    </w:pPr>
  </w:style>
  <w:style w:type="paragraph" w:styleId="BalloonText">
    <w:name w:val="Balloon Text"/>
    <w:basedOn w:val="Normal"/>
    <w:link w:val="BalloonTextChar"/>
    <w:uiPriority w:val="99"/>
    <w:semiHidden/>
    <w:unhideWhenUsed/>
    <w:rsid w:val="00B11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BDD"/>
    <w:rPr>
      <w:rFonts w:ascii="Segoe UI" w:hAnsi="Segoe UI" w:cs="Segoe UI"/>
      <w:sz w:val="18"/>
      <w:szCs w:val="18"/>
    </w:rPr>
  </w:style>
  <w:style w:type="paragraph" w:styleId="Header">
    <w:name w:val="header"/>
    <w:basedOn w:val="Normal"/>
    <w:link w:val="HeaderChar"/>
    <w:uiPriority w:val="99"/>
    <w:unhideWhenUsed/>
    <w:rsid w:val="00330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04E"/>
  </w:style>
  <w:style w:type="paragraph" w:styleId="Footer">
    <w:name w:val="footer"/>
    <w:basedOn w:val="Normal"/>
    <w:link w:val="FooterChar"/>
    <w:uiPriority w:val="99"/>
    <w:unhideWhenUsed/>
    <w:rsid w:val="00330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A761-C853-4572-A7F0-35326A0A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Hallowell</dc:creator>
  <cp:lastModifiedBy>Baird-Streeter, Vanessa</cp:lastModifiedBy>
  <cp:revision>2</cp:revision>
  <cp:lastPrinted>2019-02-11T20:57:00Z</cp:lastPrinted>
  <dcterms:created xsi:type="dcterms:W3CDTF">2019-03-11T16:18:00Z</dcterms:created>
  <dcterms:modified xsi:type="dcterms:W3CDTF">2019-03-11T16:18:00Z</dcterms:modified>
</cp:coreProperties>
</file>